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AD1F" w14:textId="77777777" w:rsidR="00B43CA1" w:rsidRDefault="00B43CA1" w:rsidP="00B43CA1">
      <w:pPr>
        <w:rPr>
          <w:sz w:val="52"/>
          <w:szCs w:val="52"/>
        </w:rPr>
      </w:pPr>
    </w:p>
    <w:p w14:paraId="374360F2" w14:textId="365D22EF"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    </w:t>
      </w:r>
      <w:r w:rsidR="0071688A">
        <w:rPr>
          <w:sz w:val="52"/>
          <w:szCs w:val="52"/>
        </w:rPr>
        <w:t xml:space="preserve"> </w:t>
      </w:r>
    </w:p>
    <w:p w14:paraId="2EEAF6DC" w14:textId="77777777" w:rsidR="00865E23" w:rsidRDefault="00865E23" w:rsidP="00BA11E3">
      <w:pPr>
        <w:rPr>
          <w:sz w:val="28"/>
          <w:szCs w:val="28"/>
        </w:rPr>
      </w:pPr>
    </w:p>
    <w:p w14:paraId="070D32B0" w14:textId="79678832" w:rsidR="006D07E1" w:rsidRDefault="006D07E1" w:rsidP="006D0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D300A7">
        <w:rPr>
          <w:b/>
          <w:sz w:val="28"/>
          <w:szCs w:val="28"/>
        </w:rPr>
        <w:t>4 Qumran</w:t>
      </w:r>
      <w:r>
        <w:rPr>
          <w:b/>
          <w:sz w:val="28"/>
          <w:szCs w:val="28"/>
        </w:rPr>
        <w:t>, Rezept Buch:</w:t>
      </w:r>
    </w:p>
    <w:p w14:paraId="205E3878" w14:textId="77777777" w:rsidR="00CE0EF6" w:rsidRPr="00CE0EF6" w:rsidRDefault="00CE0EF6" w:rsidP="00CE0EF6">
      <w:pPr>
        <w:rPr>
          <w:b/>
          <w:sz w:val="28"/>
          <w:szCs w:val="28"/>
        </w:rPr>
      </w:pPr>
    </w:p>
    <w:p w14:paraId="59A925B7" w14:textId="2CFEE3D8" w:rsidR="00CE0EF6" w:rsidRPr="00CE0EF6" w:rsidRDefault="00D300A7" w:rsidP="00CE0EF6">
      <w:pPr>
        <w:rPr>
          <w:rFonts w:cs="Arial"/>
          <w:kern w:val="36"/>
          <w:sz w:val="28"/>
          <w:szCs w:val="28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>Griebenschmalz</w:t>
      </w:r>
      <w:r w:rsidR="007065B5">
        <w:rPr>
          <w:rFonts w:cs="Arial"/>
          <w:kern w:val="36"/>
          <w:sz w:val="36"/>
          <w:szCs w:val="36"/>
          <w:u w:val="single"/>
        </w:rPr>
        <w:t xml:space="preserve"> - </w:t>
      </w:r>
      <w:r>
        <w:rPr>
          <w:rFonts w:cs="Arial"/>
          <w:kern w:val="36"/>
          <w:sz w:val="36"/>
          <w:szCs w:val="36"/>
          <w:u w:val="single"/>
        </w:rPr>
        <w:t xml:space="preserve"> mehrere kleine Portionen: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6434"/>
      </w:tblGrid>
      <w:tr w:rsidR="0001669B" w:rsidRPr="00C14846" w14:paraId="777ADC49" w14:textId="77777777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62"/>
            </w:tblGrid>
            <w:tr w:rsidR="0001669B" w:rsidRPr="00303F64" w14:paraId="14C291E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8BA51" w14:textId="77777777"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09149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6B94582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3685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59D6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394C06C7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795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FC8A21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676D444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CE49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B89EA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0E9B7563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9EAA7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BDA1D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D6C4F81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30B3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1216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23D438AF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2D9D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BB5A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14:paraId="579DA778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8F5ED4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5A8E8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50F455DB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2E829B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5503F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477C1" w:rsidRPr="00303F64" w14:paraId="5C084440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82B9C" w14:textId="77777777" w:rsidR="00F477C1" w:rsidRPr="00303F64" w:rsidRDefault="00F477C1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DC416" w14:textId="77777777" w:rsidR="00F477C1" w:rsidRPr="00303F64" w:rsidRDefault="00F477C1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7AC1F40D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88E8BA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03806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14:paraId="37C9FA30" w14:textId="77777777" w:rsidTr="007050C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BC8790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A98E6E" w14:textId="77777777"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A8FD050" w14:textId="77777777"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6"/>
              <w:gridCol w:w="4863"/>
            </w:tblGrid>
            <w:tr w:rsidR="003B36CA" w:rsidRPr="00303F64" w14:paraId="7ACED2E8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A3774D6" w14:textId="08696091" w:rsidR="0001669B" w:rsidRPr="00796C8F" w:rsidRDefault="00F477C1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500</w:t>
                  </w:r>
                  <w:r w:rsidR="00D300A7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600</w:t>
                  </w:r>
                  <w:r w:rsidR="008535E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66BC0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C8A258A" w14:textId="68887D58" w:rsidR="0001669B" w:rsidRPr="00796C8F" w:rsidRDefault="00D300A7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chweinefett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6CA" w:rsidRPr="00303F64" w14:paraId="448C3946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7DFBD3" w14:textId="024ED411" w:rsidR="0001669B" w:rsidRPr="00796C8F" w:rsidRDefault="00F477C1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Zwiebeln</w:t>
                  </w: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B32BD12" w14:textId="10A96696" w:rsidR="0001669B" w:rsidRPr="00796C8F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1 – 1,5 mittelgroße Zwiebeln</w:t>
                  </w:r>
                </w:p>
              </w:tc>
            </w:tr>
            <w:tr w:rsidR="003B36CA" w:rsidRPr="00303F64" w14:paraId="6D115909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7E152F" w14:textId="71152A48" w:rsidR="0001669B" w:rsidRPr="00796C8F" w:rsidRDefault="00F477C1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 TL</w:t>
                  </w:r>
                  <w:r w:rsidR="0001669B" w:rsidRPr="00796C8F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9FF9559" w14:textId="6B7ACB11" w:rsidR="0001669B" w:rsidRPr="00796C8F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S</w:t>
                  </w:r>
                  <w:r>
                    <w:rPr>
                      <w:rStyle w:val="kb-ft-rob-reg1"/>
                    </w:rPr>
                    <w:t>alz</w:t>
                  </w:r>
                </w:p>
              </w:tc>
            </w:tr>
            <w:tr w:rsidR="003B36CA" w:rsidRPr="00303F64" w14:paraId="5081F69F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1A914" w14:textId="7D45B40F" w:rsidR="0001669B" w:rsidRPr="00796C8F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03303" w14:textId="2B528064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27E6F206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62C1F" w14:textId="348B9BBE" w:rsidR="0001669B" w:rsidRPr="00796C8F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C99D9" w14:textId="086F653D" w:rsidR="00282515" w:rsidRPr="00796C8F" w:rsidRDefault="00282515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7B3C1B4B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3227D" w14:textId="77777777" w:rsidR="0001669B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A87CD33" w14:textId="77777777" w:rsidR="00107E0E" w:rsidRDefault="00107E0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639A2D2" w14:textId="77777777" w:rsidR="00107E0E" w:rsidRDefault="00107E0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B56C153" w14:textId="26D7F75E" w:rsidR="00107E0E" w:rsidRPr="00796C8F" w:rsidRDefault="00107E0E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8F000" w14:textId="6BCEEBBB" w:rsidR="00822EDB" w:rsidRPr="00796C8F" w:rsidRDefault="00822ED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3AAC2A74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B6248" w14:textId="4A9576CF" w:rsidR="0001669B" w:rsidRPr="00796C8F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84718" w14:textId="7C364F84" w:rsidR="0075552F" w:rsidRPr="00796C8F" w:rsidRDefault="0075552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10EB04E7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B43D7" w14:textId="77777777" w:rsidR="00822EDB" w:rsidRPr="00366BC0" w:rsidRDefault="00822ED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93599" w14:textId="77777777" w:rsidR="008535E0" w:rsidRDefault="008535E0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61F4916E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7BEDC5CE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516F7369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3B625B75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17EA67BC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37366AFC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1891CFA0" w14:textId="77777777" w:rsidR="00F477C1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  <w:p w14:paraId="1AE6522B" w14:textId="3DB309F5" w:rsidR="00F477C1" w:rsidRPr="00796C8F" w:rsidRDefault="00F477C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32E99A18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7DE1F" w14:textId="77777777" w:rsidR="0001669B" w:rsidRPr="00366BC0" w:rsidRDefault="0001669B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11AAF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419C1EA2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C9617C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DB8ED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B36CA" w:rsidRPr="00303F64" w14:paraId="5B785A3A" w14:textId="77777777" w:rsidTr="00107E0E">
              <w:trPr>
                <w:tblCellSpacing w:w="15" w:type="dxa"/>
              </w:trPr>
              <w:tc>
                <w:tcPr>
                  <w:tcW w:w="1066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D501215" w14:textId="77777777"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62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D27251" w14:textId="77777777"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32A43E1" w14:textId="77777777" w:rsidR="0001669B" w:rsidRDefault="0001669B" w:rsidP="0001669B"/>
        </w:tc>
      </w:tr>
    </w:tbl>
    <w:p w14:paraId="3F61DCA6" w14:textId="77777777" w:rsidR="00C14846" w:rsidRPr="00C14846" w:rsidRDefault="00C14846" w:rsidP="00CE0EF6">
      <w:pPr>
        <w:rPr>
          <w:rFonts w:eastAsia="Times New Roman" w:cs="Arial"/>
          <w:sz w:val="28"/>
          <w:szCs w:val="28"/>
          <w:lang w:eastAsia="de-DE"/>
        </w:rPr>
      </w:pPr>
    </w:p>
    <w:p w14:paraId="285A9729" w14:textId="6270F6F3" w:rsidR="00C14846" w:rsidRPr="00C14846" w:rsidRDefault="00C14846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 w:rsidRPr="00C14846">
        <w:rPr>
          <w:rStyle w:val="Fett"/>
          <w:rFonts w:cs="Arial"/>
          <w:sz w:val="28"/>
          <w:szCs w:val="28"/>
        </w:rPr>
        <w:lastRenderedPageBreak/>
        <w:t>Arbeitszeit:</w:t>
      </w:r>
      <w:r w:rsidRPr="00C14846">
        <w:rPr>
          <w:rFonts w:cs="Arial"/>
          <w:sz w:val="28"/>
          <w:szCs w:val="28"/>
        </w:rPr>
        <w:t xml:space="preserve"> ca. </w:t>
      </w:r>
      <w:r w:rsidR="00F477C1">
        <w:rPr>
          <w:rFonts w:cs="Arial"/>
          <w:sz w:val="28"/>
          <w:szCs w:val="28"/>
        </w:rPr>
        <w:t>45</w:t>
      </w:r>
      <w:r w:rsidRPr="00C14846">
        <w:rPr>
          <w:rFonts w:cs="Arial"/>
          <w:sz w:val="28"/>
          <w:szCs w:val="28"/>
        </w:rPr>
        <w:t xml:space="preserve"> Min. / </w:t>
      </w:r>
      <w:r w:rsidRPr="00C14846">
        <w:rPr>
          <w:rStyle w:val="Fett"/>
          <w:rFonts w:cs="Arial"/>
          <w:sz w:val="28"/>
          <w:szCs w:val="28"/>
        </w:rPr>
        <w:t>Koch-/Backzeit:</w:t>
      </w:r>
      <w:r w:rsidRPr="00C14846">
        <w:rPr>
          <w:rFonts w:cs="Arial"/>
          <w:sz w:val="28"/>
          <w:szCs w:val="28"/>
        </w:rPr>
        <w:t xml:space="preserve"> ca. </w:t>
      </w:r>
      <w:r w:rsidR="00F477C1">
        <w:rPr>
          <w:rFonts w:cs="Arial"/>
          <w:sz w:val="28"/>
          <w:szCs w:val="28"/>
        </w:rPr>
        <w:t>30</w:t>
      </w:r>
      <w:r w:rsidR="00401BB1">
        <w:rPr>
          <w:rFonts w:cs="Arial"/>
          <w:sz w:val="28"/>
          <w:szCs w:val="28"/>
        </w:rPr>
        <w:t>-3</w:t>
      </w:r>
      <w:r w:rsidR="00F477C1">
        <w:rPr>
          <w:rFonts w:cs="Arial"/>
          <w:sz w:val="28"/>
          <w:szCs w:val="28"/>
        </w:rPr>
        <w:t>5</w:t>
      </w:r>
      <w:r w:rsidR="00401BB1">
        <w:rPr>
          <w:rFonts w:cs="Arial"/>
          <w:sz w:val="28"/>
          <w:szCs w:val="28"/>
        </w:rPr>
        <w:t xml:space="preserve"> </w:t>
      </w:r>
      <w:r w:rsidRPr="00C14846">
        <w:rPr>
          <w:rFonts w:cs="Arial"/>
          <w:sz w:val="28"/>
          <w:szCs w:val="28"/>
        </w:rPr>
        <w:t xml:space="preserve">Min. </w:t>
      </w:r>
      <w:r w:rsidR="0002478E">
        <w:rPr>
          <w:rFonts w:cs="Arial"/>
          <w:sz w:val="28"/>
          <w:szCs w:val="28"/>
        </w:rPr>
        <w:t xml:space="preserve">               </w:t>
      </w:r>
      <w:r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leicht</w:t>
      </w:r>
    </w:p>
    <w:p w14:paraId="3665C4F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794296CA" w14:textId="11CB9F4D" w:rsidR="00822EDB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Schweinefett 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kurz mit Wasser abspülen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abtupfen. Dann in </w:t>
      </w:r>
      <w:r w:rsidR="00107E0E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sehr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kleine Würfel schneiden.</w:t>
      </w:r>
    </w:p>
    <w:p w14:paraId="0A9FB9C6" w14:textId="77777777" w:rsidR="0002478E" w:rsidRDefault="0002478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2CA6941B" w14:textId="77777777"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0D8CABF9" w14:textId="51E95068" w:rsidR="00C452EC" w:rsidRDefault="00107E0E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Alles</w:t>
      </w:r>
      <w:r w:rsid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in einen Topf geben (</w:t>
      </w:r>
      <w:r w:rsidR="007065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bei </w:t>
      </w:r>
      <w:r w:rsid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mittlere</w:t>
      </w:r>
      <w:r w:rsidR="007065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</w:t>
      </w:r>
      <w:r w:rsid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Hitze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ca. 5 Elektro</w:t>
      </w:r>
      <w:r w:rsid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).</w:t>
      </w:r>
    </w:p>
    <w:p w14:paraId="68AE32F7" w14:textId="77777777" w:rsidR="0043317A" w:rsidRDefault="0043317A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7DE620D1" w14:textId="38B3C72F" w:rsidR="0043317A" w:rsidRPr="00401BB1" w:rsidRDefault="00401BB1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401BB1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</w:p>
    <w:p w14:paraId="03030130" w14:textId="1DE17C77" w:rsidR="00401BB1" w:rsidRPr="00401BB1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Die Zwiebel schälen und kleinschneiden</w:t>
      </w:r>
      <w:r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 xml:space="preserve">. </w:t>
      </w:r>
      <w:r w:rsidR="00F477C1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 xml:space="preserve">Immer wieder umrühren, damit nichts anbrennt. </w:t>
      </w:r>
      <w:r w:rsidR="00F477C1" w:rsidRP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Es bilden sich Grieben, w</w:t>
      </w:r>
      <w:r w:rsidRP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enn die Grieben </w:t>
      </w:r>
      <w:r w:rsidR="00107E0E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leicht 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bräunlich</w:t>
      </w:r>
      <w:r w:rsidRP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werden die Zwiebel 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das Salz </w:t>
      </w:r>
      <w:r w:rsidRPr="00401BB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zugeben.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6E63E5A7" w14:textId="7A0DA63B" w:rsidR="007050C6" w:rsidRPr="007050C6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4</w:t>
      </w:r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14:paraId="7E124D25" w14:textId="17A5E274" w:rsidR="00F477C1" w:rsidRPr="00401BB1" w:rsidRDefault="00F477C1" w:rsidP="00F477C1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Dann weiterköcheln lassen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bis die Zwiebeln leicht braun sind.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Wenn es die richtige Farbe hat von der Herdplatte nehmen.</w:t>
      </w:r>
    </w:p>
    <w:p w14:paraId="5078FEF2" w14:textId="6B195EFC" w:rsidR="0043317A" w:rsidRPr="00401BB1" w:rsidRDefault="00401BB1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401BB1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5</w:t>
      </w:r>
    </w:p>
    <w:p w14:paraId="5FCE0A9E" w14:textId="0A4211FC" w:rsidR="00F477C1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Dann das Griebenschmalz </w:t>
      </w:r>
      <w:r w:rsidR="00F53AE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mit einem Soßenschöpfer oder Schöpflöffel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in kleine Töpfchen</w:t>
      </w:r>
      <w:r w:rsidR="00F53AE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/Gläser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füllen und langsam kalt werden lassen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Hier am besten Gläser</w:t>
      </w:r>
      <w:r w:rsidR="00F53AE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/Töpfchen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nehmen, die man gut (mit Deckel) verschließen kann. Die Gläser immer wieder mal wenden, damit sich die Grieben und Zwiebel nicht am Boden absetzen. Das Griebenschmalz soll ja du</w:t>
      </w:r>
      <w:r w:rsidR="00F53AE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</w:t>
      </w:r>
      <w:r w:rsidR="00F477C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chzogen sein mit Grieben und Zwiebel.</w:t>
      </w:r>
      <w:r w:rsidR="00F53AEB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Achtung der Vorgang dauert bestimmt 1-2 Stunden. </w:t>
      </w:r>
    </w:p>
    <w:p w14:paraId="3366CE79" w14:textId="77777777" w:rsidR="00F477C1" w:rsidRDefault="00F477C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0673A0F8" w14:textId="384AD096" w:rsidR="00401BB1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Ist auch eine tolle Idee als kleines Geschenk oder Mitbringsel.</w:t>
      </w:r>
    </w:p>
    <w:p w14:paraId="301385EE" w14:textId="77777777" w:rsidR="00401BB1" w:rsidRDefault="00401BB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14:paraId="3E3D702B" w14:textId="77777777" w:rsidR="001456DC" w:rsidRDefault="00C452E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Einfach ausprobieren. </w:t>
      </w:r>
      <w:r w:rsidR="0043317A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Geht leicht.</w:t>
      </w:r>
    </w:p>
    <w:p w14:paraId="5604F6AA" w14:textId="70E1B65C" w:rsidR="00CE0EF6" w:rsidRPr="00C14846" w:rsidRDefault="00A46881" w:rsidP="0043317A">
      <w:pPr>
        <w:spacing w:after="0" w:line="240" w:lineRule="auto"/>
        <w:rPr>
          <w:sz w:val="28"/>
          <w:szCs w:val="28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  <w:r w:rsidR="00F477C1">
        <w:rPr>
          <w:noProof/>
        </w:rPr>
        <w:lastRenderedPageBreak/>
        <w:drawing>
          <wp:inline distT="0" distB="0" distL="0" distR="0" wp14:anchorId="0CCF4FA9" wp14:editId="10498E38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7C1">
        <w:rPr>
          <w:noProof/>
        </w:rPr>
        <w:lastRenderedPageBreak/>
        <w:drawing>
          <wp:inline distT="0" distB="0" distL="0" distR="0" wp14:anchorId="082FBFCB" wp14:editId="6D196E67">
            <wp:extent cx="5760720" cy="4320540"/>
            <wp:effectExtent l="0" t="381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EF6" w:rsidRPr="00C1484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FECED" w14:textId="77777777" w:rsidR="00B24948" w:rsidRDefault="00B24948" w:rsidP="005132EB">
      <w:pPr>
        <w:spacing w:after="0" w:line="240" w:lineRule="auto"/>
      </w:pPr>
      <w:r>
        <w:separator/>
      </w:r>
    </w:p>
  </w:endnote>
  <w:endnote w:type="continuationSeparator" w:id="0">
    <w:p w14:paraId="232D8BE7" w14:textId="77777777" w:rsidR="00B24948" w:rsidRDefault="00B24948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Regular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9779" w14:textId="77777777"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02478E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2478E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62B2" w14:textId="77777777" w:rsidR="00B24948" w:rsidRDefault="00B24948" w:rsidP="005132EB">
      <w:pPr>
        <w:spacing w:after="0" w:line="240" w:lineRule="auto"/>
      </w:pPr>
      <w:r>
        <w:separator/>
      </w:r>
    </w:p>
  </w:footnote>
  <w:footnote w:type="continuationSeparator" w:id="0">
    <w:p w14:paraId="1EA45050" w14:textId="77777777" w:rsidR="00B24948" w:rsidRDefault="00B24948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7EB3"/>
    <w:multiLevelType w:val="hybridMultilevel"/>
    <w:tmpl w:val="30D02102"/>
    <w:lvl w:ilvl="0" w:tplc="BB288F84">
      <w:start w:val="3"/>
      <w:numFmt w:val="bullet"/>
      <w:lvlText w:val="-"/>
      <w:lvlJc w:val="left"/>
      <w:pPr>
        <w:ind w:left="720" w:hanging="360"/>
      </w:pPr>
      <w:rPr>
        <w:rFonts w:ascii="Roboto Regular" w:eastAsia="Times New Roman" w:hAnsi="Roboto Regular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2478E"/>
    <w:rsid w:val="00064E57"/>
    <w:rsid w:val="00065B2C"/>
    <w:rsid w:val="000C09AC"/>
    <w:rsid w:val="000D2108"/>
    <w:rsid w:val="00107E0E"/>
    <w:rsid w:val="00130D06"/>
    <w:rsid w:val="001456DC"/>
    <w:rsid w:val="00182B20"/>
    <w:rsid w:val="001C7134"/>
    <w:rsid w:val="00212612"/>
    <w:rsid w:val="00232D4E"/>
    <w:rsid w:val="00253C9E"/>
    <w:rsid w:val="002564B8"/>
    <w:rsid w:val="00282515"/>
    <w:rsid w:val="002D5D59"/>
    <w:rsid w:val="00335B37"/>
    <w:rsid w:val="00366BC0"/>
    <w:rsid w:val="0037346E"/>
    <w:rsid w:val="003B36CA"/>
    <w:rsid w:val="003E18AB"/>
    <w:rsid w:val="00401BB1"/>
    <w:rsid w:val="00425F69"/>
    <w:rsid w:val="0043317A"/>
    <w:rsid w:val="004541E6"/>
    <w:rsid w:val="0047503C"/>
    <w:rsid w:val="00486532"/>
    <w:rsid w:val="004A1506"/>
    <w:rsid w:val="004A2073"/>
    <w:rsid w:val="004A57AF"/>
    <w:rsid w:val="004B76BE"/>
    <w:rsid w:val="004C4F66"/>
    <w:rsid w:val="004D1A3E"/>
    <w:rsid w:val="004D6AC5"/>
    <w:rsid w:val="004E31DD"/>
    <w:rsid w:val="005132EB"/>
    <w:rsid w:val="00525D93"/>
    <w:rsid w:val="00567EA8"/>
    <w:rsid w:val="005761BF"/>
    <w:rsid w:val="005A2391"/>
    <w:rsid w:val="005B7B0D"/>
    <w:rsid w:val="00603445"/>
    <w:rsid w:val="00624EEE"/>
    <w:rsid w:val="006B1134"/>
    <w:rsid w:val="006D07E1"/>
    <w:rsid w:val="00701503"/>
    <w:rsid w:val="00703DA8"/>
    <w:rsid w:val="007050C6"/>
    <w:rsid w:val="007065B5"/>
    <w:rsid w:val="0071688A"/>
    <w:rsid w:val="007350FD"/>
    <w:rsid w:val="00744918"/>
    <w:rsid w:val="0075552F"/>
    <w:rsid w:val="00796C8F"/>
    <w:rsid w:val="007F4EC5"/>
    <w:rsid w:val="00811B33"/>
    <w:rsid w:val="00822EDB"/>
    <w:rsid w:val="00853582"/>
    <w:rsid w:val="008535E0"/>
    <w:rsid w:val="008642C7"/>
    <w:rsid w:val="00865E23"/>
    <w:rsid w:val="00884A76"/>
    <w:rsid w:val="008A14E6"/>
    <w:rsid w:val="008A2AD9"/>
    <w:rsid w:val="00906CA5"/>
    <w:rsid w:val="00953366"/>
    <w:rsid w:val="009B4C37"/>
    <w:rsid w:val="009D69DD"/>
    <w:rsid w:val="009E5DF7"/>
    <w:rsid w:val="009F35D4"/>
    <w:rsid w:val="00A074D6"/>
    <w:rsid w:val="00A46881"/>
    <w:rsid w:val="00A54D9A"/>
    <w:rsid w:val="00AD0280"/>
    <w:rsid w:val="00B079F9"/>
    <w:rsid w:val="00B24948"/>
    <w:rsid w:val="00B27617"/>
    <w:rsid w:val="00B43CA1"/>
    <w:rsid w:val="00BA11E3"/>
    <w:rsid w:val="00BB02A5"/>
    <w:rsid w:val="00BC7D70"/>
    <w:rsid w:val="00BF454B"/>
    <w:rsid w:val="00C14846"/>
    <w:rsid w:val="00C452EC"/>
    <w:rsid w:val="00C51F53"/>
    <w:rsid w:val="00C5444B"/>
    <w:rsid w:val="00C71F37"/>
    <w:rsid w:val="00C950AE"/>
    <w:rsid w:val="00CB702B"/>
    <w:rsid w:val="00CC51A8"/>
    <w:rsid w:val="00CE0EF6"/>
    <w:rsid w:val="00D300A7"/>
    <w:rsid w:val="00D32B3E"/>
    <w:rsid w:val="00D514E9"/>
    <w:rsid w:val="00D85B04"/>
    <w:rsid w:val="00D9151F"/>
    <w:rsid w:val="00DA2D6D"/>
    <w:rsid w:val="00E522A5"/>
    <w:rsid w:val="00E52C04"/>
    <w:rsid w:val="00E9617B"/>
    <w:rsid w:val="00ED5466"/>
    <w:rsid w:val="00F00DCD"/>
    <w:rsid w:val="00F26132"/>
    <w:rsid w:val="00F477C1"/>
    <w:rsid w:val="00F53AEB"/>
    <w:rsid w:val="00F662C6"/>
    <w:rsid w:val="00FA384A"/>
    <w:rsid w:val="00FA3D4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C012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  <w:style w:type="paragraph" w:styleId="Listenabsatz">
    <w:name w:val="List Paragraph"/>
    <w:basedOn w:val="Standard"/>
    <w:uiPriority w:val="34"/>
    <w:qFormat/>
    <w:rsid w:val="00C4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10</cp:revision>
  <cp:lastPrinted>2020-02-11T16:54:00Z</cp:lastPrinted>
  <dcterms:created xsi:type="dcterms:W3CDTF">2021-02-18T10:21:00Z</dcterms:created>
  <dcterms:modified xsi:type="dcterms:W3CDTF">2021-04-09T08:40:00Z</dcterms:modified>
</cp:coreProperties>
</file>