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AD1F" w14:textId="77777777" w:rsidR="00B43CA1" w:rsidRDefault="00B43CA1" w:rsidP="00B43CA1">
      <w:pPr>
        <w:rPr>
          <w:sz w:val="52"/>
          <w:szCs w:val="52"/>
        </w:rPr>
      </w:pPr>
    </w:p>
    <w:p w14:paraId="374360F2" w14:textId="3AA6695C"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</w:t>
      </w:r>
    </w:p>
    <w:p w14:paraId="2EEAF6DC" w14:textId="77777777" w:rsidR="00865E23" w:rsidRDefault="00865E23" w:rsidP="00BA11E3">
      <w:pPr>
        <w:rPr>
          <w:sz w:val="28"/>
          <w:szCs w:val="28"/>
        </w:rPr>
      </w:pPr>
    </w:p>
    <w:p w14:paraId="070D32B0" w14:textId="12238350" w:rsidR="006D07E1" w:rsidRDefault="006D07E1" w:rsidP="006D0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r w:rsidR="008721CE">
        <w:rPr>
          <w:b/>
          <w:sz w:val="28"/>
          <w:szCs w:val="28"/>
        </w:rPr>
        <w:t xml:space="preserve">4 Qumran </w:t>
      </w:r>
      <w:r>
        <w:rPr>
          <w:b/>
          <w:sz w:val="28"/>
          <w:szCs w:val="28"/>
        </w:rPr>
        <w:t xml:space="preserve">Rezept </w:t>
      </w:r>
      <w:r w:rsidR="008721CE">
        <w:rPr>
          <w:b/>
          <w:sz w:val="28"/>
          <w:szCs w:val="28"/>
        </w:rPr>
        <w:t xml:space="preserve">wie im </w:t>
      </w:r>
      <w:r>
        <w:rPr>
          <w:b/>
          <w:sz w:val="28"/>
          <w:szCs w:val="28"/>
        </w:rPr>
        <w:t>Buch:</w:t>
      </w:r>
    </w:p>
    <w:p w14:paraId="205E3878" w14:textId="77777777" w:rsidR="00CE0EF6" w:rsidRPr="00CE0EF6" w:rsidRDefault="00CE0EF6" w:rsidP="00CE0EF6">
      <w:pPr>
        <w:rPr>
          <w:b/>
          <w:sz w:val="28"/>
          <w:szCs w:val="28"/>
        </w:rPr>
      </w:pPr>
    </w:p>
    <w:p w14:paraId="59A925B7" w14:textId="77777777" w:rsidR="00CE0EF6" w:rsidRPr="00CE0EF6" w:rsidRDefault="00822EDB" w:rsidP="00CE0EF6">
      <w:pPr>
        <w:rPr>
          <w:rFonts w:cs="Arial"/>
          <w:kern w:val="36"/>
          <w:sz w:val="28"/>
          <w:szCs w:val="28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 xml:space="preserve">Panierter Schafskäse mit Honig mediterran - </w:t>
      </w:r>
      <w:r w:rsidR="00E52C04">
        <w:rPr>
          <w:rFonts w:cs="Arial"/>
          <w:kern w:val="36"/>
          <w:sz w:val="36"/>
          <w:szCs w:val="36"/>
          <w:u w:val="single"/>
        </w:rPr>
        <w:t xml:space="preserve"> fü</w:t>
      </w:r>
      <w:r w:rsidR="006D07E1">
        <w:rPr>
          <w:rFonts w:cs="Arial"/>
          <w:kern w:val="36"/>
          <w:sz w:val="36"/>
          <w:szCs w:val="36"/>
          <w:u w:val="single"/>
        </w:rPr>
        <w:t xml:space="preserve">r </w:t>
      </w:r>
      <w:r w:rsidR="008535E0">
        <w:rPr>
          <w:rFonts w:cs="Arial"/>
          <w:kern w:val="36"/>
          <w:sz w:val="36"/>
          <w:szCs w:val="36"/>
          <w:u w:val="single"/>
        </w:rPr>
        <w:t>2</w:t>
      </w:r>
      <w:r w:rsidR="006D07E1">
        <w:rPr>
          <w:rFonts w:cs="Arial"/>
          <w:kern w:val="36"/>
          <w:sz w:val="36"/>
          <w:szCs w:val="36"/>
          <w:u w:val="single"/>
        </w:rPr>
        <w:t xml:space="preserve"> Personen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434"/>
      </w:tblGrid>
      <w:tr w:rsidR="0001669B" w:rsidRPr="00C14846" w14:paraId="777ADC49" w14:textId="77777777" w:rsidTr="007050C6">
        <w:trPr>
          <w:tblCellSpacing w:w="15" w:type="dxa"/>
        </w:trPr>
        <w:tc>
          <w:tcPr>
            <w:tcW w:w="2593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62"/>
            </w:tblGrid>
            <w:tr w:rsidR="0001669B" w:rsidRPr="00303F64" w14:paraId="14C291E3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8BA51" w14:textId="77777777" w:rsidR="0001669B" w:rsidRPr="00303F64" w:rsidRDefault="00A46881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  <w: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  <w:t>Zutaten: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09149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6B94582D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36851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59D68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394C06C7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7956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C8A21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0676D444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CE49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B89EA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0E9B7563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9EAA7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BDA1D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2D6C4F81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30B30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1216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23D438AF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2D9D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BB5A4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579DA778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8F5ED4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5A8E8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50F455DB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2E829B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5503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7AC1F40D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8E8BA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0380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37C9FA30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BC8790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98E6E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A8FD050" w14:textId="77777777" w:rsidR="0001669B" w:rsidRDefault="0001669B" w:rsidP="0001669B">
            <w:r w:rsidRPr="00303F64">
              <w:rPr>
                <w:rFonts w:ascii="Roboto Regular" w:hAnsi="Roboto Regular" w:cs="Helvetica"/>
                <w:color w:val="000000"/>
              </w:rPr>
              <w:br/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30"/>
              <w:gridCol w:w="4834"/>
            </w:tblGrid>
            <w:tr w:rsidR="003B36CA" w:rsidRPr="00303F64" w14:paraId="7ACED2E8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3774D6" w14:textId="74427492" w:rsidR="0001669B" w:rsidRPr="00796C8F" w:rsidRDefault="0043317A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BB02A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0 -</w:t>
                  </w:r>
                  <w:r w:rsidR="00822EDB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300</w:t>
                  </w:r>
                  <w:r w:rsidR="008535E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366BC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gr.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8A258A" w14:textId="056F4A80" w:rsidR="0001669B" w:rsidRPr="00796C8F" w:rsidRDefault="00822ED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chafskäse (</w:t>
                  </w:r>
                  <w:r w:rsidR="00BB02A5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 xml:space="preserve">1 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Packung)</w:t>
                  </w:r>
                  <w:r w:rsidR="00796C8F"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6CA" w:rsidRPr="00303F64" w14:paraId="448C3946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DFBD3" w14:textId="77777777" w:rsidR="0001669B" w:rsidRPr="00796C8F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2-3</w:t>
                  </w:r>
                  <w:r w:rsidR="00796C8F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535E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EL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32BD12" w14:textId="77777777" w:rsidR="0001669B" w:rsidRPr="00796C8F" w:rsidRDefault="008535E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Öl</w:t>
                  </w:r>
                </w:p>
              </w:tc>
            </w:tr>
            <w:tr w:rsidR="003B36CA" w:rsidRPr="00303F64" w14:paraId="6D115909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7E152F" w14:textId="77777777" w:rsidR="0001669B" w:rsidRPr="00796C8F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Teller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FF9559" w14:textId="31962C1B" w:rsidR="0001669B" w:rsidRPr="00796C8F" w:rsidRDefault="00822ED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aniermehl</w:t>
                  </w:r>
                  <w:r w:rsidR="00B15076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,</w:t>
                  </w:r>
                  <w:r w:rsidR="00B15076">
                    <w:rPr>
                      <w:rStyle w:val="kb-ft-rob-reg1"/>
                      <w:sz w:val="22"/>
                      <w:szCs w:val="22"/>
                    </w:rPr>
                    <w:t xml:space="preserve"> so</w:t>
                  </w:r>
                  <w:r w:rsidR="00796C8F"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B15076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d</w:t>
                  </w:r>
                  <w:r w:rsidR="00B15076">
                    <w:rPr>
                      <w:rStyle w:val="kb-ft-rob-reg1"/>
                      <w:rFonts w:asciiTheme="minorHAnsi" w:hAnsiTheme="minorHAnsi"/>
                      <w:sz w:val="22"/>
                      <w:szCs w:val="22"/>
                    </w:rPr>
                    <w:t>as der Teller bedeckt ist</w:t>
                  </w:r>
                </w:p>
              </w:tc>
            </w:tr>
            <w:tr w:rsidR="003B36CA" w:rsidRPr="00303F64" w14:paraId="5081F69F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91A914" w14:textId="77777777" w:rsidR="0001669B" w:rsidRPr="00796C8F" w:rsidRDefault="0043317A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3-4</w:t>
                  </w:r>
                  <w:r w:rsidR="00822EDB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EL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103303" w14:textId="77777777" w:rsidR="0001669B" w:rsidRPr="00796C8F" w:rsidRDefault="00822ED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ehl</w:t>
                  </w:r>
                </w:p>
              </w:tc>
            </w:tr>
            <w:tr w:rsidR="003B36CA" w:rsidRPr="00303F64" w14:paraId="27E6F206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DF0742" w14:textId="77777777" w:rsidR="00282515" w:rsidRDefault="00822EDB" w:rsidP="0001669B">
                  <w:pPr>
                    <w:rPr>
                      <w:b/>
                      <w:bCs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  <w:p w14:paraId="1B262C1F" w14:textId="77777777" w:rsidR="0001669B" w:rsidRPr="00796C8F" w:rsidRDefault="008535E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22EDB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Paprika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775D22" w14:textId="77777777" w:rsidR="00002D20" w:rsidRDefault="00822EDB" w:rsidP="0001669B">
                  <w:pP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 xml:space="preserve">ilde </w:t>
                  </w:r>
                  <w:proofErr w:type="spellStart"/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Pepperoni</w:t>
                  </w:r>
                  <w:proofErr w:type="spellEnd"/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 xml:space="preserve"> (oder auch mehr)</w:t>
                  </w:r>
                </w:p>
                <w:p w14:paraId="583C99D9" w14:textId="77777777" w:rsidR="00282515" w:rsidRPr="00796C8F" w:rsidRDefault="00822ED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Rot (oder andere Farbe, je nach Geschmack)</w:t>
                  </w:r>
                </w:p>
              </w:tc>
            </w:tr>
            <w:tr w:rsidR="003B36CA" w:rsidRPr="00303F64" w14:paraId="7B3C1B4B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DFA200" w14:textId="77777777" w:rsidR="00822EDB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4-6 Oliven</w:t>
                  </w:r>
                </w:p>
                <w:p w14:paraId="5B56C153" w14:textId="77777777" w:rsidR="0001669B" w:rsidRPr="00796C8F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437980" w14:textId="77777777" w:rsidR="0001669B" w:rsidRDefault="00822EDB" w:rsidP="0001669B">
                  <w:pPr>
                    <w:rPr>
                      <w:rStyle w:val="kb-ft-rob-reg1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G</w:t>
                  </w:r>
                  <w:r>
                    <w:rPr>
                      <w:rStyle w:val="kb-ft-rob-reg1"/>
                    </w:rPr>
                    <w:t>rüne (am besten eingelegte)</w:t>
                  </w:r>
                </w:p>
                <w:p w14:paraId="7998F000" w14:textId="77777777" w:rsidR="00822EDB" w:rsidRPr="00796C8F" w:rsidRDefault="00822ED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Ei</w:t>
                  </w:r>
                </w:p>
              </w:tc>
            </w:tr>
            <w:tr w:rsidR="003B36CA" w:rsidRPr="00303F64" w14:paraId="3AAC2A74" w14:textId="77777777" w:rsidTr="002564B8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F010A5" w14:textId="77777777" w:rsidR="0075552F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  <w:p w14:paraId="53BB6248" w14:textId="77777777" w:rsidR="0001669B" w:rsidRPr="00796C8F" w:rsidRDefault="0075552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3-4 TL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B643EA" w14:textId="77777777" w:rsidR="0001669B" w:rsidRDefault="00822EDB" w:rsidP="0001669B">
                  <w:pPr>
                    <w:rPr>
                      <w:rStyle w:val="kb-ft-rob-reg1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Style w:val="kb-ft-rob-reg1"/>
                    </w:rPr>
                    <w:t>cheiben Brot (Weißbrot oder je nach Geschmack)</w:t>
                  </w:r>
                </w:p>
                <w:p w14:paraId="29584718" w14:textId="09A7D53F" w:rsidR="0075552F" w:rsidRPr="00796C8F" w:rsidRDefault="0075552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Honig</w:t>
                  </w:r>
                  <w:r w:rsidR="00B15076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(je nach Geschmack, gerne auch etwas mehr)</w:t>
                  </w:r>
                </w:p>
              </w:tc>
            </w:tr>
            <w:tr w:rsidR="003B36CA" w:rsidRPr="00303F64" w14:paraId="10EB04E7" w14:textId="77777777" w:rsidTr="00822EDB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56999" w14:textId="77777777" w:rsidR="008535E0" w:rsidRDefault="008535E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110FB08" w14:textId="77777777" w:rsidR="00822EDB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337B43D7" w14:textId="77777777" w:rsidR="00822EDB" w:rsidRPr="00366BC0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6522B" w14:textId="77777777" w:rsidR="008535E0" w:rsidRPr="00796C8F" w:rsidRDefault="008535E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32E99A18" w14:textId="77777777" w:rsidTr="00822EDB">
              <w:trPr>
                <w:tblCellSpacing w:w="15" w:type="dxa"/>
              </w:trPr>
              <w:tc>
                <w:tcPr>
                  <w:tcW w:w="107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7DE1F" w14:textId="77777777" w:rsidR="0001669B" w:rsidRPr="00366BC0" w:rsidRDefault="0001669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11AAF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419C1EA2" w14:textId="77777777" w:rsidTr="00822ED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9617C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DB8ED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5B785A3A" w14:textId="77777777" w:rsidTr="0001669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501215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D27251" w14:textId="77777777" w:rsidR="00E522A5" w:rsidRPr="00796C8F" w:rsidRDefault="00E522A5" w:rsidP="00D9151F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2A43E1" w14:textId="77777777" w:rsidR="0001669B" w:rsidRDefault="0001669B" w:rsidP="0001669B"/>
        </w:tc>
      </w:tr>
    </w:tbl>
    <w:p w14:paraId="3F61DCA6" w14:textId="77777777" w:rsidR="00C14846" w:rsidRPr="00C14846" w:rsidRDefault="00C14846" w:rsidP="00CE0EF6">
      <w:pPr>
        <w:rPr>
          <w:rFonts w:eastAsia="Times New Roman" w:cs="Arial"/>
          <w:sz w:val="28"/>
          <w:szCs w:val="28"/>
          <w:lang w:eastAsia="de-DE"/>
        </w:rPr>
      </w:pPr>
    </w:p>
    <w:p w14:paraId="285A9729" w14:textId="2625B432" w:rsidR="00C14846" w:rsidRPr="00C14846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C14846">
        <w:rPr>
          <w:rStyle w:val="Fett"/>
          <w:rFonts w:cs="Arial"/>
          <w:sz w:val="28"/>
          <w:szCs w:val="28"/>
        </w:rPr>
        <w:t>Arbeitszeit:</w:t>
      </w:r>
      <w:r w:rsidRPr="00C14846">
        <w:rPr>
          <w:rFonts w:cs="Arial"/>
          <w:sz w:val="28"/>
          <w:szCs w:val="28"/>
        </w:rPr>
        <w:t xml:space="preserve"> ca. </w:t>
      </w:r>
      <w:r w:rsidR="0002478E">
        <w:rPr>
          <w:rFonts w:cs="Arial"/>
          <w:sz w:val="28"/>
          <w:szCs w:val="28"/>
        </w:rPr>
        <w:t>1</w:t>
      </w:r>
      <w:r w:rsidR="00B15076">
        <w:rPr>
          <w:rFonts w:cs="Arial"/>
          <w:sz w:val="28"/>
          <w:szCs w:val="28"/>
        </w:rPr>
        <w:t>2</w:t>
      </w:r>
      <w:r w:rsidR="00822EDB">
        <w:rPr>
          <w:rFonts w:cs="Arial"/>
          <w:sz w:val="28"/>
          <w:szCs w:val="28"/>
        </w:rPr>
        <w:t xml:space="preserve"> - 15</w:t>
      </w:r>
      <w:r w:rsidRPr="00C14846">
        <w:rPr>
          <w:rFonts w:cs="Arial"/>
          <w:sz w:val="28"/>
          <w:szCs w:val="28"/>
        </w:rPr>
        <w:t xml:space="preserve"> Min. / </w:t>
      </w:r>
      <w:r w:rsidRPr="00C14846">
        <w:rPr>
          <w:rStyle w:val="Fett"/>
          <w:rFonts w:cs="Arial"/>
          <w:sz w:val="28"/>
          <w:szCs w:val="28"/>
        </w:rPr>
        <w:t>Koch-/Backzeit:</w:t>
      </w:r>
      <w:r w:rsidRPr="00C14846">
        <w:rPr>
          <w:rFonts w:cs="Arial"/>
          <w:sz w:val="28"/>
          <w:szCs w:val="28"/>
        </w:rPr>
        <w:t xml:space="preserve"> ca. </w:t>
      </w:r>
      <w:r w:rsidR="00822EDB">
        <w:rPr>
          <w:rFonts w:cs="Arial"/>
          <w:sz w:val="28"/>
          <w:szCs w:val="28"/>
        </w:rPr>
        <w:t>7-8</w:t>
      </w:r>
      <w:r w:rsidR="00E522A5">
        <w:rPr>
          <w:rFonts w:cs="Arial"/>
          <w:sz w:val="28"/>
          <w:szCs w:val="28"/>
        </w:rPr>
        <w:t xml:space="preserve"> </w:t>
      </w:r>
      <w:r w:rsidRPr="00C14846">
        <w:rPr>
          <w:rFonts w:cs="Arial"/>
          <w:sz w:val="28"/>
          <w:szCs w:val="28"/>
        </w:rPr>
        <w:t xml:space="preserve">Min. </w:t>
      </w:r>
      <w:r w:rsidR="0002478E">
        <w:rPr>
          <w:rFonts w:cs="Arial"/>
          <w:sz w:val="28"/>
          <w:szCs w:val="28"/>
        </w:rPr>
        <w:t xml:space="preserve">               </w:t>
      </w:r>
      <w:r w:rsidRPr="00C14846">
        <w:rPr>
          <w:rStyle w:val="Fett"/>
          <w:rFonts w:cs="Arial"/>
          <w:sz w:val="28"/>
          <w:szCs w:val="28"/>
        </w:rPr>
        <w:t>Schwierigkeitsgrad</w:t>
      </w:r>
      <w:r w:rsidR="007050C6">
        <w:rPr>
          <w:rStyle w:val="Fett"/>
          <w:rFonts w:cs="Arial"/>
          <w:sz w:val="28"/>
          <w:szCs w:val="28"/>
        </w:rPr>
        <w:t xml:space="preserve"> leicht</w:t>
      </w:r>
    </w:p>
    <w:p w14:paraId="3665C4FB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1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794296CA" w14:textId="77777777" w:rsidR="00822EDB" w:rsidRDefault="00822EDB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Den Schafskäse in der Mitte schräg teilen, damit 2 Dreiecke entstehen. </w:t>
      </w:r>
    </w:p>
    <w:p w14:paraId="0A9FB9C6" w14:textId="77777777" w:rsidR="0002478E" w:rsidRDefault="0002478E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2CA6941B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2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0D8CABF9" w14:textId="1DFA76F9" w:rsidR="00C452EC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Das </w:t>
      </w:r>
      <w:r w:rsidR="00822ED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Ei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in einen etwas erhöhten Teller schlage</w:t>
      </w:r>
      <w:r w:rsidR="008A2AD9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 verquirlen.</w:t>
      </w:r>
      <w:r w:rsidR="00822ED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68AE32F7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6E63E5A7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3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63BFCF1A" w14:textId="1ABA87EB" w:rsidR="0043317A" w:rsidRDefault="00B1507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lastRenderedPageBreak/>
        <w:t>Zuerst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den Schafskäse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vorsichtig 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in den Teller mit dem Ei legen und wenden. Achtung der Schafskäse kann brechen, daher vorsichtig wenden. Jetzt den Schafskäse </w:t>
      </w:r>
      <w:r w:rsidR="0075552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in 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den Teller mit dem </w:t>
      </w:r>
      <w:r w:rsidR="0075552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Me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h</w:t>
      </w:r>
      <w:r w:rsidR="0075552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l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legen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 wenden, dann wieder in den Teller mit dem Ei legen und wenden</w:t>
      </w:r>
      <w:r w:rsidR="0075552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dann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in den Teller mit dem </w:t>
      </w:r>
      <w:r w:rsidR="0075552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Paniermehl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 vorsichtig wenden. Den Rand nicht vergessen. </w:t>
      </w:r>
    </w:p>
    <w:p w14:paraId="5078FEF2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4</w:t>
      </w:r>
    </w:p>
    <w:p w14:paraId="4D9D94B6" w14:textId="096236DB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beiden </w:t>
      </w:r>
      <w:r w:rsidR="00B1507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Teile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Schafskäse mit dem Pfannenwender in eine vorher erhitzte Pfanne legen. Nicht zu stark erhitzen sonst brennt er an. </w:t>
      </w:r>
      <w:r w:rsidR="00B1507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ittlere Stufe (Elektro 5) ein paar Minuten bräunen, dann wenden. Bis beide Seiten br</w:t>
      </w:r>
      <w:r w:rsidR="00B1507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äunlich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sind.</w:t>
      </w:r>
    </w:p>
    <w:p w14:paraId="315EF14B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5</w:t>
      </w:r>
    </w:p>
    <w:p w14:paraId="225BA8A8" w14:textId="77777777" w:rsidR="00AD0280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Zwischendurch die Teller dekorieren. Dann den Schafskäse in die Mitte legen. Am Schluss großzügig Honig auf den panierten Schafskäse geben. </w:t>
      </w:r>
      <w:r w:rsidR="00AD028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316209C7" w14:textId="77777777" w:rsidR="00AD0280" w:rsidRDefault="00AD0280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191DDB7B" w14:textId="0C33D3F7" w:rsidR="00C452EC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Das ist ein leichtes vegetarisches Essen und kommt aus dem Mittelmeerraum. </w:t>
      </w:r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Schmeckt super und sieht auch noch gut aus. </w:t>
      </w:r>
      <w:proofErr w:type="spellStart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Mjammhhhh</w:t>
      </w:r>
      <w:proofErr w:type="spellEnd"/>
      <w:r w:rsidR="00C452E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 Guten Appetit.</w:t>
      </w:r>
    </w:p>
    <w:p w14:paraId="2979BC66" w14:textId="77777777" w:rsidR="001456DC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3E3D702B" w14:textId="0D875FE8" w:rsidR="001456DC" w:rsidRDefault="00C452E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Einfach ausprobieren. 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Geht leicht.</w:t>
      </w:r>
      <w:r w:rsidR="00B1507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Guten Appetit!</w:t>
      </w:r>
    </w:p>
    <w:p w14:paraId="1D76F1FE" w14:textId="772E6547" w:rsidR="00B15076" w:rsidRDefault="00B1507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49F043FC" w14:textId="77777777" w:rsidR="00B15076" w:rsidRDefault="00B1507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4F121912" w14:textId="77777777" w:rsidR="001A459C" w:rsidRDefault="00B15076" w:rsidP="0043317A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                   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!</w:t>
      </w:r>
      <w:r w:rsidR="0043317A" w:rsidRPr="00822EDB">
        <w:rPr>
          <w:noProof/>
          <w:sz w:val="28"/>
          <w:szCs w:val="28"/>
        </w:rPr>
        <w:drawing>
          <wp:inline distT="0" distB="0" distL="0" distR="0" wp14:anchorId="5FE847ED" wp14:editId="6D1C3C6A">
            <wp:extent cx="3302000" cy="2476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F70F" w14:textId="77777777" w:rsidR="001A459C" w:rsidRDefault="001A459C" w:rsidP="0043317A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5604F6AA" w14:textId="04F63D3B" w:rsidR="00CE0EF6" w:rsidRPr="00C14846" w:rsidRDefault="007050C6" w:rsidP="0043317A">
      <w:pPr>
        <w:spacing w:after="0" w:line="240" w:lineRule="auto"/>
        <w:rPr>
          <w:sz w:val="28"/>
          <w:szCs w:val="28"/>
        </w:rPr>
      </w:pP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lastRenderedPageBreak/>
        <w:br/>
      </w:r>
      <w:r w:rsidR="00C14846" w:rsidRPr="00C14846">
        <w:rPr>
          <w:rFonts w:cs="Arial"/>
          <w:sz w:val="28"/>
          <w:szCs w:val="28"/>
        </w:rPr>
        <w:br/>
      </w:r>
      <w:r w:rsidR="001A459C">
        <w:rPr>
          <w:noProof/>
        </w:rPr>
        <w:drawing>
          <wp:inline distT="0" distB="0" distL="0" distR="0" wp14:anchorId="3052D1E0" wp14:editId="56EAB388">
            <wp:extent cx="5760720" cy="2799080"/>
            <wp:effectExtent l="0" t="508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EF6" w:rsidRPr="00C1484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6885" w14:textId="77777777" w:rsidR="00D6487C" w:rsidRDefault="00D6487C" w:rsidP="005132EB">
      <w:pPr>
        <w:spacing w:after="0" w:line="240" w:lineRule="auto"/>
      </w:pPr>
      <w:r>
        <w:separator/>
      </w:r>
    </w:p>
  </w:endnote>
  <w:endnote w:type="continuationSeparator" w:id="0">
    <w:p w14:paraId="4404C71D" w14:textId="77777777" w:rsidR="00D6487C" w:rsidRDefault="00D6487C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9779" w14:textId="77777777" w:rsidR="001456DC" w:rsidRPr="005132EB" w:rsidRDefault="001456DC" w:rsidP="001456DC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</w:t>
    </w:r>
    <w:r w:rsidR="0002478E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2478E">
      <w:rPr>
        <w:sz w:val="16"/>
        <w:szCs w:val="16"/>
      </w:rPr>
      <w:t>Bedrohung in Asien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E877" w14:textId="77777777" w:rsidR="00D6487C" w:rsidRDefault="00D6487C" w:rsidP="005132EB">
      <w:pPr>
        <w:spacing w:after="0" w:line="240" w:lineRule="auto"/>
      </w:pPr>
      <w:r>
        <w:separator/>
      </w:r>
    </w:p>
  </w:footnote>
  <w:footnote w:type="continuationSeparator" w:id="0">
    <w:p w14:paraId="1D22C72E" w14:textId="77777777" w:rsidR="00D6487C" w:rsidRDefault="00D6487C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B7EB3"/>
    <w:multiLevelType w:val="hybridMultilevel"/>
    <w:tmpl w:val="30D02102"/>
    <w:lvl w:ilvl="0" w:tplc="BB288F84">
      <w:start w:val="3"/>
      <w:numFmt w:val="bullet"/>
      <w:lvlText w:val="-"/>
      <w:lvlJc w:val="left"/>
      <w:pPr>
        <w:ind w:left="720" w:hanging="360"/>
      </w:pPr>
      <w:rPr>
        <w:rFonts w:ascii="Roboto Regular" w:eastAsia="Times New Roman" w:hAnsi="Roboto Regular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02D20"/>
    <w:rsid w:val="0001669B"/>
    <w:rsid w:val="0002478E"/>
    <w:rsid w:val="00064E57"/>
    <w:rsid w:val="00065B2C"/>
    <w:rsid w:val="000C09AC"/>
    <w:rsid w:val="000D2108"/>
    <w:rsid w:val="00130D06"/>
    <w:rsid w:val="001456DC"/>
    <w:rsid w:val="00182B20"/>
    <w:rsid w:val="001A459C"/>
    <w:rsid w:val="001C7134"/>
    <w:rsid w:val="00212612"/>
    <w:rsid w:val="00232D4E"/>
    <w:rsid w:val="00253C9E"/>
    <w:rsid w:val="002564B8"/>
    <w:rsid w:val="00282515"/>
    <w:rsid w:val="002D5D59"/>
    <w:rsid w:val="00335B37"/>
    <w:rsid w:val="00366BC0"/>
    <w:rsid w:val="0037346E"/>
    <w:rsid w:val="003B36CA"/>
    <w:rsid w:val="003E18AB"/>
    <w:rsid w:val="00425F69"/>
    <w:rsid w:val="0043317A"/>
    <w:rsid w:val="004541E6"/>
    <w:rsid w:val="0047503C"/>
    <w:rsid w:val="00486532"/>
    <w:rsid w:val="004A2073"/>
    <w:rsid w:val="004A57AF"/>
    <w:rsid w:val="004B76BE"/>
    <w:rsid w:val="004D1A3E"/>
    <w:rsid w:val="004D6AC5"/>
    <w:rsid w:val="004E31DD"/>
    <w:rsid w:val="005132EB"/>
    <w:rsid w:val="00525D93"/>
    <w:rsid w:val="00567EA8"/>
    <w:rsid w:val="005761BF"/>
    <w:rsid w:val="005A2391"/>
    <w:rsid w:val="005B7B0D"/>
    <w:rsid w:val="00603445"/>
    <w:rsid w:val="00624EEE"/>
    <w:rsid w:val="006B1134"/>
    <w:rsid w:val="006D07E1"/>
    <w:rsid w:val="00701503"/>
    <w:rsid w:val="00703DA8"/>
    <w:rsid w:val="007050C6"/>
    <w:rsid w:val="0071688A"/>
    <w:rsid w:val="007350FD"/>
    <w:rsid w:val="00744918"/>
    <w:rsid w:val="0075552F"/>
    <w:rsid w:val="00774F2B"/>
    <w:rsid w:val="00796C8F"/>
    <w:rsid w:val="007F4EC5"/>
    <w:rsid w:val="00811B33"/>
    <w:rsid w:val="00822EDB"/>
    <w:rsid w:val="008535E0"/>
    <w:rsid w:val="008642C7"/>
    <w:rsid w:val="00865E23"/>
    <w:rsid w:val="008721CE"/>
    <w:rsid w:val="008A14E6"/>
    <w:rsid w:val="008A2AD9"/>
    <w:rsid w:val="00906CA5"/>
    <w:rsid w:val="00953366"/>
    <w:rsid w:val="009B4C37"/>
    <w:rsid w:val="009D69DD"/>
    <w:rsid w:val="009E5DF7"/>
    <w:rsid w:val="009F35D4"/>
    <w:rsid w:val="00A074D6"/>
    <w:rsid w:val="00A46881"/>
    <w:rsid w:val="00A54D9A"/>
    <w:rsid w:val="00AD0280"/>
    <w:rsid w:val="00B079F9"/>
    <w:rsid w:val="00B15076"/>
    <w:rsid w:val="00B27617"/>
    <w:rsid w:val="00B43CA1"/>
    <w:rsid w:val="00BA11E3"/>
    <w:rsid w:val="00BB02A5"/>
    <w:rsid w:val="00BC7D70"/>
    <w:rsid w:val="00BF454B"/>
    <w:rsid w:val="00C14846"/>
    <w:rsid w:val="00C452EC"/>
    <w:rsid w:val="00C51F53"/>
    <w:rsid w:val="00C5444B"/>
    <w:rsid w:val="00C71F37"/>
    <w:rsid w:val="00C950AE"/>
    <w:rsid w:val="00CB702B"/>
    <w:rsid w:val="00CC51A8"/>
    <w:rsid w:val="00CE0EF6"/>
    <w:rsid w:val="00D32B3E"/>
    <w:rsid w:val="00D514E9"/>
    <w:rsid w:val="00D6487C"/>
    <w:rsid w:val="00D9151F"/>
    <w:rsid w:val="00DA2D6D"/>
    <w:rsid w:val="00E522A5"/>
    <w:rsid w:val="00E52C04"/>
    <w:rsid w:val="00E9617B"/>
    <w:rsid w:val="00ED50B4"/>
    <w:rsid w:val="00ED5466"/>
    <w:rsid w:val="00F00DCD"/>
    <w:rsid w:val="00F26132"/>
    <w:rsid w:val="00F662C6"/>
    <w:rsid w:val="00FA384A"/>
    <w:rsid w:val="00FA3D43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C012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  <w:style w:type="character" w:customStyle="1" w:styleId="kb-ft-rob-reg1">
    <w:name w:val="kb-ft-rob-reg1"/>
    <w:basedOn w:val="Absatz-Standardschriftart"/>
    <w:rsid w:val="0001669B"/>
    <w:rPr>
      <w:rFonts w:ascii="Roboto Regular" w:hAnsi="Roboto Regular" w:hint="default"/>
    </w:rPr>
  </w:style>
  <w:style w:type="paragraph" w:styleId="Listenabsatz">
    <w:name w:val="List Paragraph"/>
    <w:basedOn w:val="Standard"/>
    <w:uiPriority w:val="34"/>
    <w:qFormat/>
    <w:rsid w:val="00C4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17</cp:revision>
  <cp:lastPrinted>2020-02-11T16:54:00Z</cp:lastPrinted>
  <dcterms:created xsi:type="dcterms:W3CDTF">2020-02-11T16:51:00Z</dcterms:created>
  <dcterms:modified xsi:type="dcterms:W3CDTF">2021-04-02T10:43:00Z</dcterms:modified>
</cp:coreProperties>
</file>